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16F" w:rsidRDefault="00A839F8" w:rsidP="00FC68E4">
      <w:pPr>
        <w:pStyle w:val="ListParagrap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A839F8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</w:t>
      </w:r>
    </w:p>
    <w:p w:rsidR="00E134D1" w:rsidRDefault="00FC68E4" w:rsidP="00FC68E4">
      <w:pPr>
        <w:pStyle w:val="ListParagraph"/>
        <w:spacing w:after="0"/>
        <w:ind w:left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Post-TPIAT </w:t>
      </w:r>
      <w:r w:rsidR="00215092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(total pancreatectomy with islet </w:t>
      </w:r>
      <w:proofErr w:type="spellStart"/>
      <w:r w:rsidR="00215092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autotransplantation</w:t>
      </w:r>
      <w:proofErr w:type="spellEnd"/>
      <w:r w:rsidR="00215092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) </w: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patients </w:t>
      </w:r>
      <w:r w:rsidR="006F76B6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are asplenic and at risk for overwhelming post-splenectomy infection (OPSI)</w:t>
      </w:r>
      <w:r w:rsidR="00E134D1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in addition to infection resulting from post-operative complications not limited to infection of the blood, urine, skin and lungs. </w:t>
      </w:r>
      <w:r w:rsidR="006F76B6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They </w: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should be seen by a medical provider and treated immediately with antibiotics at the earliest sign of sepsis. </w:t>
      </w:r>
    </w:p>
    <w:p w:rsidR="00FC68E4" w:rsidRDefault="00FC68E4" w:rsidP="00FC68E4">
      <w:pPr>
        <w:pStyle w:val="ListParagraph"/>
        <w:spacing w:after="0"/>
        <w:ind w:left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:rsidR="00FC68E4" w:rsidRDefault="00FC68E4" w:rsidP="00FC68E4">
      <w:pPr>
        <w:pStyle w:val="ListParagraph"/>
        <w:spacing w:after="0"/>
        <w:ind w:left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Signs of sepsis may include:</w:t>
      </w:r>
    </w:p>
    <w:p w:rsidR="00FC68E4" w:rsidRDefault="00FC68E4" w:rsidP="00FC68E4">
      <w:pPr>
        <w:pStyle w:val="ListParagraph"/>
        <w:numPr>
          <w:ilvl w:val="0"/>
          <w:numId w:val="8"/>
        </w:num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Fever equal to or greater than 38C or 100.4F</w:t>
      </w:r>
    </w:p>
    <w:p w:rsidR="00FC68E4" w:rsidRDefault="00FC68E4" w:rsidP="00FC68E4">
      <w:pPr>
        <w:pStyle w:val="ListParagraph"/>
        <w:numPr>
          <w:ilvl w:val="0"/>
          <w:numId w:val="8"/>
        </w:num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Chills and/or shivering</w:t>
      </w:r>
    </w:p>
    <w:p w:rsidR="00FC68E4" w:rsidRDefault="00FC68E4" w:rsidP="00FC68E4">
      <w:pPr>
        <w:pStyle w:val="ListParagraph"/>
        <w:numPr>
          <w:ilvl w:val="0"/>
          <w:numId w:val="8"/>
        </w:num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Headache</w:t>
      </w:r>
    </w:p>
    <w:p w:rsidR="00FC68E4" w:rsidRDefault="00FC68E4" w:rsidP="00FC68E4">
      <w:pPr>
        <w:pStyle w:val="ListParagraph"/>
        <w:numPr>
          <w:ilvl w:val="0"/>
          <w:numId w:val="8"/>
        </w:num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Drowsiness/confusion</w:t>
      </w:r>
    </w:p>
    <w:p w:rsidR="00FC68E4" w:rsidRDefault="00FC68E4" w:rsidP="00FC68E4">
      <w:pPr>
        <w:pStyle w:val="ListParagraph"/>
        <w:numPr>
          <w:ilvl w:val="0"/>
          <w:numId w:val="8"/>
        </w:num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Nausea/vomiting/diarrhea</w:t>
      </w:r>
    </w:p>
    <w:p w:rsidR="00FC68E4" w:rsidRDefault="00FC68E4" w:rsidP="00FC68E4">
      <w:pPr>
        <w:pStyle w:val="ListParagraph"/>
        <w:numPr>
          <w:ilvl w:val="0"/>
          <w:numId w:val="8"/>
        </w:num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Severe abdominal pain</w:t>
      </w:r>
    </w:p>
    <w:p w:rsidR="00FC68E4" w:rsidRDefault="00FC68E4" w:rsidP="00FC68E4">
      <w:pPr>
        <w:pStyle w:val="ListParagraph"/>
        <w:numPr>
          <w:ilvl w:val="0"/>
          <w:numId w:val="8"/>
        </w:num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Pinpoint purplish red spots on the skin or larger bluish bruises</w:t>
      </w:r>
    </w:p>
    <w:p w:rsidR="00FC68E4" w:rsidRDefault="00FC68E4" w:rsidP="00FC68E4">
      <w:pPr>
        <w:pStyle w:val="ListParagraph"/>
        <w:numPr>
          <w:ilvl w:val="0"/>
          <w:numId w:val="8"/>
        </w:num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Low blood pressure, lightheadedness, fainting</w:t>
      </w:r>
    </w:p>
    <w:p w:rsidR="00FC68E4" w:rsidRDefault="00FC68E4" w:rsidP="00FC68E4">
      <w:pPr>
        <w:spacing w:after="0"/>
        <w:rPr>
          <w:rStyle w:val="Hyperlink"/>
          <w:rFonts w:cs="Arial"/>
          <w:color w:val="auto"/>
          <w:szCs w:val="24"/>
          <w:u w:val="none"/>
        </w:rPr>
      </w:pPr>
    </w:p>
    <w:p w:rsidR="00566C5C" w:rsidRDefault="00566C5C" w:rsidP="00FC68E4">
      <w:pPr>
        <w:spacing w:after="0"/>
        <w:rPr>
          <w:rStyle w:val="Hyperlink"/>
          <w:rFonts w:cs="Arial"/>
          <w:color w:val="auto"/>
          <w:szCs w:val="24"/>
          <w:u w:val="none"/>
        </w:rPr>
      </w:pPr>
      <w:r>
        <w:rPr>
          <w:rStyle w:val="Hyperlink"/>
          <w:rFonts w:cs="Arial"/>
          <w:color w:val="auto"/>
          <w:szCs w:val="24"/>
          <w:u w:val="none"/>
        </w:rPr>
        <w:t>Evaluation of the inpatient post-TPIAT patient with fever (in the ICU):</w:t>
      </w:r>
    </w:p>
    <w:p w:rsidR="00566C5C" w:rsidRDefault="00566C5C" w:rsidP="00FC68E4">
      <w:pPr>
        <w:spacing w:after="0"/>
        <w:rPr>
          <w:rStyle w:val="Hyperlink"/>
          <w:rFonts w:cs="Arial"/>
          <w:color w:val="auto"/>
          <w:szCs w:val="24"/>
          <w:u w:val="none"/>
        </w:rPr>
      </w:pPr>
      <w:r>
        <w:rPr>
          <w:rStyle w:val="Hyperlink"/>
          <w:rFonts w:cs="Arial"/>
          <w:color w:val="auto"/>
          <w:szCs w:val="24"/>
          <w:u w:val="none"/>
        </w:rPr>
        <w:tab/>
        <w:t xml:space="preserve">1. Fevers are not unexpected in the initial post-operative period, </w:t>
      </w:r>
      <w:r>
        <w:rPr>
          <w:rStyle w:val="Hyperlink"/>
          <w:rFonts w:cs="Arial"/>
          <w:color w:val="auto"/>
          <w:szCs w:val="24"/>
          <w:u w:val="none"/>
        </w:rPr>
        <w:tab/>
        <w:t xml:space="preserve">  </w:t>
      </w:r>
      <w:r>
        <w:rPr>
          <w:rStyle w:val="Hyperlink"/>
          <w:rFonts w:cs="Arial"/>
          <w:color w:val="auto"/>
          <w:szCs w:val="24"/>
          <w:u w:val="none"/>
        </w:rPr>
        <w:tab/>
        <w:t xml:space="preserve">    </w:t>
      </w:r>
      <w:r w:rsidR="00215092">
        <w:rPr>
          <w:rStyle w:val="Hyperlink"/>
          <w:rFonts w:cs="Arial"/>
          <w:color w:val="auto"/>
          <w:szCs w:val="24"/>
          <w:u w:val="none"/>
        </w:rPr>
        <w:tab/>
      </w:r>
      <w:r w:rsidR="00215092">
        <w:rPr>
          <w:rStyle w:val="Hyperlink"/>
          <w:rFonts w:cs="Arial"/>
          <w:color w:val="auto"/>
          <w:szCs w:val="24"/>
          <w:u w:val="none"/>
        </w:rPr>
        <w:tab/>
        <w:t xml:space="preserve">     </w:t>
      </w:r>
      <w:r>
        <w:rPr>
          <w:rStyle w:val="Hyperlink"/>
          <w:rFonts w:cs="Arial"/>
          <w:color w:val="auto"/>
          <w:szCs w:val="24"/>
          <w:u w:val="none"/>
        </w:rPr>
        <w:t>though warrant a medical evaluation and appropriate interventions</w:t>
      </w:r>
    </w:p>
    <w:p w:rsidR="00566C5C" w:rsidRDefault="00566C5C" w:rsidP="00FC68E4">
      <w:pPr>
        <w:spacing w:after="0"/>
        <w:rPr>
          <w:rStyle w:val="Hyperlink"/>
          <w:rFonts w:cs="Arial"/>
          <w:color w:val="auto"/>
          <w:szCs w:val="24"/>
          <w:u w:val="none"/>
        </w:rPr>
      </w:pPr>
      <w:r>
        <w:rPr>
          <w:rStyle w:val="Hyperlink"/>
          <w:rFonts w:cs="Arial"/>
          <w:color w:val="auto"/>
          <w:szCs w:val="24"/>
          <w:u w:val="none"/>
        </w:rPr>
        <w:tab/>
        <w:t xml:space="preserve">2. If the fever curve is trending up, obtain </w:t>
      </w:r>
      <w:r w:rsidRPr="00120F90">
        <w:rPr>
          <w:rStyle w:val="Hyperlink"/>
          <w:rFonts w:cs="Arial"/>
          <w:color w:val="auto"/>
          <w:szCs w:val="24"/>
          <w:u w:val="none"/>
        </w:rPr>
        <w:t>peripheral</w:t>
      </w:r>
      <w:r>
        <w:rPr>
          <w:rStyle w:val="Hyperlink"/>
          <w:rFonts w:cs="Arial"/>
          <w:color w:val="auto"/>
          <w:szCs w:val="24"/>
          <w:u w:val="none"/>
        </w:rPr>
        <w:t>/central line</w:t>
      </w:r>
      <w:r w:rsidRPr="00120F90">
        <w:rPr>
          <w:rStyle w:val="Hyperlink"/>
          <w:rFonts w:cs="Arial"/>
          <w:color w:val="auto"/>
          <w:szCs w:val="24"/>
          <w:u w:val="none"/>
        </w:rPr>
        <w:t xml:space="preserve"> blood cultures, </w:t>
      </w:r>
      <w:r>
        <w:rPr>
          <w:rStyle w:val="Hyperlink"/>
          <w:rFonts w:cs="Arial"/>
          <w:color w:val="auto"/>
          <w:szCs w:val="24"/>
          <w:u w:val="none"/>
        </w:rPr>
        <w:tab/>
      </w:r>
      <w:r>
        <w:rPr>
          <w:rStyle w:val="Hyperlink"/>
          <w:rFonts w:cs="Arial"/>
          <w:color w:val="auto"/>
          <w:szCs w:val="24"/>
          <w:u w:val="none"/>
        </w:rPr>
        <w:tab/>
        <w:t xml:space="preserve">    CBC with differential, procalcitonin</w:t>
      </w:r>
      <w:r w:rsidRPr="00120F90">
        <w:rPr>
          <w:rStyle w:val="Hyperlink"/>
          <w:rFonts w:cs="Arial"/>
          <w:color w:val="auto"/>
          <w:szCs w:val="24"/>
          <w:u w:val="none"/>
        </w:rPr>
        <w:t xml:space="preserve">, </w:t>
      </w:r>
      <w:r>
        <w:rPr>
          <w:rStyle w:val="Hyperlink"/>
          <w:rFonts w:cs="Arial"/>
          <w:color w:val="auto"/>
          <w:szCs w:val="24"/>
          <w:u w:val="none"/>
        </w:rPr>
        <w:t xml:space="preserve">CRP, </w:t>
      </w:r>
      <w:proofErr w:type="spellStart"/>
      <w:r>
        <w:rPr>
          <w:rStyle w:val="Hyperlink"/>
          <w:rFonts w:cs="Arial"/>
          <w:color w:val="auto"/>
          <w:szCs w:val="24"/>
          <w:u w:val="none"/>
        </w:rPr>
        <w:t>sed</w:t>
      </w:r>
      <w:proofErr w:type="spellEnd"/>
      <w:r>
        <w:rPr>
          <w:rStyle w:val="Hyperlink"/>
          <w:rFonts w:cs="Arial"/>
          <w:color w:val="auto"/>
          <w:szCs w:val="24"/>
          <w:u w:val="none"/>
        </w:rPr>
        <w:t xml:space="preserve"> rate, UA and urine culture, </w:t>
      </w:r>
      <w:r>
        <w:rPr>
          <w:rStyle w:val="Hyperlink"/>
          <w:rFonts w:cs="Arial"/>
          <w:color w:val="auto"/>
          <w:szCs w:val="24"/>
          <w:u w:val="none"/>
        </w:rPr>
        <w:tab/>
      </w:r>
      <w:r>
        <w:rPr>
          <w:rStyle w:val="Hyperlink"/>
          <w:rFonts w:cs="Arial"/>
          <w:color w:val="auto"/>
          <w:szCs w:val="24"/>
          <w:u w:val="none"/>
        </w:rPr>
        <w:tab/>
        <w:t xml:space="preserve">    </w:t>
      </w:r>
      <w:r w:rsidR="00E972A5">
        <w:rPr>
          <w:rStyle w:val="Hyperlink"/>
          <w:rFonts w:cs="Arial"/>
          <w:color w:val="auto"/>
          <w:szCs w:val="24"/>
          <w:u w:val="none"/>
        </w:rPr>
        <w:t xml:space="preserve">CXR and </w:t>
      </w:r>
      <w:r>
        <w:rPr>
          <w:rStyle w:val="Hyperlink"/>
          <w:rFonts w:cs="Arial"/>
          <w:color w:val="auto"/>
          <w:szCs w:val="24"/>
          <w:u w:val="none"/>
        </w:rPr>
        <w:t>respiratory PCR if symptoms present</w:t>
      </w:r>
    </w:p>
    <w:p w:rsidR="00566C5C" w:rsidRDefault="00566C5C" w:rsidP="00FC68E4">
      <w:pPr>
        <w:spacing w:after="0"/>
        <w:rPr>
          <w:rStyle w:val="Hyperlink"/>
          <w:rFonts w:cs="Arial"/>
          <w:color w:val="auto"/>
          <w:szCs w:val="24"/>
          <w:u w:val="none"/>
        </w:rPr>
      </w:pPr>
      <w:r>
        <w:rPr>
          <w:rStyle w:val="Hyperlink"/>
          <w:rFonts w:cs="Arial"/>
          <w:color w:val="auto"/>
          <w:szCs w:val="24"/>
          <w:u w:val="none"/>
        </w:rPr>
        <w:tab/>
        <w:t>3. Consider broadening IV antibiotic coverage</w:t>
      </w:r>
    </w:p>
    <w:p w:rsidR="00566C5C" w:rsidRDefault="00215092" w:rsidP="00FC68E4">
      <w:pPr>
        <w:spacing w:after="0"/>
        <w:rPr>
          <w:rStyle w:val="Hyperlink"/>
          <w:rFonts w:cs="Arial"/>
          <w:color w:val="auto"/>
          <w:szCs w:val="24"/>
          <w:u w:val="none"/>
        </w:rPr>
      </w:pPr>
      <w:r>
        <w:rPr>
          <w:rStyle w:val="Hyperlink"/>
          <w:rFonts w:cs="Arial"/>
          <w:color w:val="auto"/>
          <w:szCs w:val="24"/>
          <w:u w:val="none"/>
        </w:rPr>
        <w:tab/>
        <w:t>4. C</w:t>
      </w:r>
      <w:r w:rsidR="00274F47">
        <w:rPr>
          <w:rStyle w:val="Hyperlink"/>
          <w:rFonts w:cs="Arial"/>
          <w:color w:val="auto"/>
          <w:szCs w:val="24"/>
          <w:u w:val="none"/>
        </w:rPr>
        <w:t xml:space="preserve">onsider </w:t>
      </w:r>
      <w:proofErr w:type="spellStart"/>
      <w:r w:rsidR="00274F47">
        <w:rPr>
          <w:rStyle w:val="Hyperlink"/>
          <w:rFonts w:cs="Arial"/>
          <w:color w:val="auto"/>
          <w:szCs w:val="24"/>
          <w:u w:val="none"/>
        </w:rPr>
        <w:t>ab</w:t>
      </w:r>
      <w:r>
        <w:rPr>
          <w:rStyle w:val="Hyperlink"/>
          <w:rFonts w:cs="Arial"/>
          <w:color w:val="auto"/>
          <w:szCs w:val="24"/>
          <w:u w:val="none"/>
        </w:rPr>
        <w:t>d</w:t>
      </w:r>
      <w:proofErr w:type="spellEnd"/>
      <w:r w:rsidR="00274F47">
        <w:rPr>
          <w:rStyle w:val="Hyperlink"/>
          <w:rFonts w:cs="Arial"/>
          <w:color w:val="auto"/>
          <w:szCs w:val="24"/>
          <w:u w:val="none"/>
        </w:rPr>
        <w:t>/p</w:t>
      </w:r>
      <w:r w:rsidR="00566C5C">
        <w:rPr>
          <w:rStyle w:val="Hyperlink"/>
          <w:rFonts w:cs="Arial"/>
          <w:color w:val="auto"/>
          <w:szCs w:val="24"/>
          <w:u w:val="none"/>
        </w:rPr>
        <w:t>elvis CT scan</w:t>
      </w:r>
      <w:r>
        <w:rPr>
          <w:rStyle w:val="Hyperlink"/>
          <w:rFonts w:cs="Arial"/>
          <w:color w:val="auto"/>
          <w:szCs w:val="24"/>
          <w:u w:val="none"/>
        </w:rPr>
        <w:t xml:space="preserve"> if fevers persist beyond 5 days </w:t>
      </w:r>
    </w:p>
    <w:p w:rsidR="00566C5C" w:rsidRDefault="00566C5C" w:rsidP="00FC68E4">
      <w:pPr>
        <w:spacing w:after="0"/>
        <w:rPr>
          <w:rStyle w:val="Hyperlink"/>
          <w:rFonts w:cs="Arial"/>
          <w:color w:val="auto"/>
          <w:szCs w:val="24"/>
          <w:u w:val="none"/>
        </w:rPr>
      </w:pPr>
    </w:p>
    <w:p w:rsidR="00120F90" w:rsidRDefault="00C33CF7" w:rsidP="00FC68E4">
      <w:pPr>
        <w:spacing w:after="0"/>
        <w:rPr>
          <w:rStyle w:val="Hyperlink"/>
          <w:rFonts w:cs="Arial"/>
          <w:color w:val="auto"/>
          <w:szCs w:val="24"/>
          <w:u w:val="none"/>
        </w:rPr>
      </w:pPr>
      <w:r>
        <w:rPr>
          <w:rStyle w:val="Hyperlink"/>
          <w:rFonts w:cs="Arial"/>
          <w:color w:val="auto"/>
          <w:szCs w:val="24"/>
          <w:u w:val="none"/>
        </w:rPr>
        <w:t>E</w:t>
      </w:r>
      <w:r w:rsidR="00FC68E4">
        <w:rPr>
          <w:rStyle w:val="Hyperlink"/>
          <w:rFonts w:cs="Arial"/>
          <w:color w:val="auto"/>
          <w:szCs w:val="24"/>
          <w:u w:val="none"/>
        </w:rPr>
        <w:t>valuation</w:t>
      </w:r>
      <w:r>
        <w:rPr>
          <w:rStyle w:val="Hyperlink"/>
          <w:rFonts w:cs="Arial"/>
          <w:color w:val="auto"/>
          <w:szCs w:val="24"/>
          <w:u w:val="none"/>
        </w:rPr>
        <w:t xml:space="preserve"> of the </w:t>
      </w:r>
      <w:r w:rsidR="00E134D1">
        <w:rPr>
          <w:rStyle w:val="Hyperlink"/>
          <w:rFonts w:cs="Arial"/>
          <w:color w:val="auto"/>
          <w:szCs w:val="24"/>
          <w:u w:val="none"/>
        </w:rPr>
        <w:t>inpatient</w:t>
      </w:r>
      <w:r w:rsidR="00330686">
        <w:rPr>
          <w:rStyle w:val="Hyperlink"/>
          <w:rFonts w:cs="Arial"/>
          <w:color w:val="auto"/>
          <w:szCs w:val="24"/>
          <w:u w:val="none"/>
        </w:rPr>
        <w:t xml:space="preserve"> </w:t>
      </w:r>
      <w:r>
        <w:rPr>
          <w:rStyle w:val="Hyperlink"/>
          <w:rFonts w:cs="Arial"/>
          <w:color w:val="auto"/>
          <w:szCs w:val="24"/>
          <w:u w:val="none"/>
        </w:rPr>
        <w:t xml:space="preserve">post-TPIAT patient </w:t>
      </w:r>
      <w:r w:rsidR="00566C5C">
        <w:rPr>
          <w:rStyle w:val="Hyperlink"/>
          <w:rFonts w:cs="Arial"/>
          <w:color w:val="auto"/>
          <w:szCs w:val="24"/>
          <w:u w:val="none"/>
        </w:rPr>
        <w:t>with fever (outside of the ICU):</w:t>
      </w:r>
    </w:p>
    <w:p w:rsidR="00E134D1" w:rsidRDefault="00120F90" w:rsidP="00120F90">
      <w:pPr>
        <w:spacing w:after="0"/>
        <w:rPr>
          <w:rStyle w:val="Hyperlink"/>
          <w:rFonts w:cs="Arial"/>
          <w:color w:val="auto"/>
          <w:szCs w:val="24"/>
          <w:u w:val="none"/>
        </w:rPr>
      </w:pPr>
      <w:r>
        <w:rPr>
          <w:rStyle w:val="Hyperlink"/>
          <w:rFonts w:cs="Arial"/>
          <w:color w:val="auto"/>
          <w:szCs w:val="24"/>
          <w:u w:val="none"/>
        </w:rPr>
        <w:tab/>
        <w:t xml:space="preserve">1. </w:t>
      </w:r>
      <w:r w:rsidRPr="00120F90">
        <w:rPr>
          <w:rStyle w:val="Hyperlink"/>
          <w:rFonts w:cs="Arial"/>
          <w:color w:val="auto"/>
          <w:szCs w:val="24"/>
          <w:u w:val="none"/>
        </w:rPr>
        <w:t>Emergent medical evaluation, peripheral</w:t>
      </w:r>
      <w:r w:rsidR="00E134D1">
        <w:rPr>
          <w:rStyle w:val="Hyperlink"/>
          <w:rFonts w:cs="Arial"/>
          <w:color w:val="auto"/>
          <w:szCs w:val="24"/>
          <w:u w:val="none"/>
        </w:rPr>
        <w:t>/central line</w:t>
      </w:r>
      <w:r w:rsidRPr="00120F90">
        <w:rPr>
          <w:rStyle w:val="Hyperlink"/>
          <w:rFonts w:cs="Arial"/>
          <w:color w:val="auto"/>
          <w:szCs w:val="24"/>
          <w:u w:val="none"/>
        </w:rPr>
        <w:t xml:space="preserve"> blood cultures, </w:t>
      </w:r>
      <w:r w:rsidR="00E134D1">
        <w:rPr>
          <w:rStyle w:val="Hyperlink"/>
          <w:rFonts w:cs="Arial"/>
          <w:color w:val="auto"/>
          <w:szCs w:val="24"/>
          <w:u w:val="none"/>
        </w:rPr>
        <w:t xml:space="preserve">CBC with </w:t>
      </w:r>
      <w:r w:rsidR="00E134D1">
        <w:rPr>
          <w:rStyle w:val="Hyperlink"/>
          <w:rFonts w:cs="Arial"/>
          <w:color w:val="auto"/>
          <w:szCs w:val="24"/>
          <w:u w:val="none"/>
        </w:rPr>
        <w:tab/>
        <w:t xml:space="preserve"> </w:t>
      </w:r>
      <w:r w:rsidR="00E134D1">
        <w:rPr>
          <w:rStyle w:val="Hyperlink"/>
          <w:rFonts w:cs="Arial"/>
          <w:color w:val="auto"/>
          <w:szCs w:val="24"/>
          <w:u w:val="none"/>
        </w:rPr>
        <w:tab/>
        <w:t xml:space="preserve">    differential, procalcitonin</w:t>
      </w:r>
      <w:r w:rsidRPr="00120F90">
        <w:rPr>
          <w:rStyle w:val="Hyperlink"/>
          <w:rFonts w:cs="Arial"/>
          <w:color w:val="auto"/>
          <w:szCs w:val="24"/>
          <w:u w:val="none"/>
        </w:rPr>
        <w:t xml:space="preserve">, </w:t>
      </w:r>
      <w:r w:rsidR="00E134D1">
        <w:rPr>
          <w:rStyle w:val="Hyperlink"/>
          <w:rFonts w:cs="Arial"/>
          <w:color w:val="auto"/>
          <w:szCs w:val="24"/>
          <w:u w:val="none"/>
        </w:rPr>
        <w:t xml:space="preserve">CRP, </w:t>
      </w:r>
      <w:proofErr w:type="spellStart"/>
      <w:r w:rsidR="00E134D1">
        <w:rPr>
          <w:rStyle w:val="Hyperlink"/>
          <w:rFonts w:cs="Arial"/>
          <w:color w:val="auto"/>
          <w:szCs w:val="24"/>
          <w:u w:val="none"/>
        </w:rPr>
        <w:t>sed</w:t>
      </w:r>
      <w:proofErr w:type="spellEnd"/>
      <w:r w:rsidR="00E134D1">
        <w:rPr>
          <w:rStyle w:val="Hyperlink"/>
          <w:rFonts w:cs="Arial"/>
          <w:color w:val="auto"/>
          <w:szCs w:val="24"/>
          <w:u w:val="none"/>
        </w:rPr>
        <w:t xml:space="preserve"> rate, UA and urine culture,</w:t>
      </w:r>
      <w:r w:rsidR="00E972A5">
        <w:rPr>
          <w:rStyle w:val="Hyperlink"/>
          <w:rFonts w:cs="Arial"/>
          <w:color w:val="auto"/>
          <w:szCs w:val="24"/>
          <w:u w:val="none"/>
        </w:rPr>
        <w:t xml:space="preserve"> CXR and </w:t>
      </w:r>
      <w:r w:rsidR="00E134D1">
        <w:rPr>
          <w:rStyle w:val="Hyperlink"/>
          <w:rFonts w:cs="Arial"/>
          <w:color w:val="auto"/>
          <w:szCs w:val="24"/>
          <w:u w:val="none"/>
        </w:rPr>
        <w:t xml:space="preserve"> </w:t>
      </w:r>
      <w:r w:rsidR="00E972A5">
        <w:rPr>
          <w:rStyle w:val="Hyperlink"/>
          <w:rFonts w:cs="Arial"/>
          <w:color w:val="auto"/>
          <w:szCs w:val="24"/>
          <w:u w:val="none"/>
        </w:rPr>
        <w:tab/>
      </w:r>
      <w:r w:rsidR="00E972A5">
        <w:rPr>
          <w:rStyle w:val="Hyperlink"/>
          <w:rFonts w:cs="Arial"/>
          <w:color w:val="auto"/>
          <w:szCs w:val="24"/>
          <w:u w:val="none"/>
        </w:rPr>
        <w:tab/>
        <w:t xml:space="preserve">    r</w:t>
      </w:r>
      <w:r w:rsidR="00E134D1">
        <w:rPr>
          <w:rStyle w:val="Hyperlink"/>
          <w:rFonts w:cs="Arial"/>
          <w:color w:val="auto"/>
          <w:szCs w:val="24"/>
          <w:u w:val="none"/>
        </w:rPr>
        <w:t>espiratory</w:t>
      </w:r>
      <w:r w:rsidR="00E972A5">
        <w:rPr>
          <w:rStyle w:val="Hyperlink"/>
          <w:rFonts w:cs="Arial"/>
          <w:color w:val="auto"/>
          <w:szCs w:val="24"/>
          <w:u w:val="none"/>
        </w:rPr>
        <w:t xml:space="preserve"> PCR</w:t>
      </w:r>
      <w:r w:rsidR="00E134D1">
        <w:rPr>
          <w:rStyle w:val="Hyperlink"/>
          <w:rFonts w:cs="Arial"/>
          <w:color w:val="auto"/>
          <w:szCs w:val="24"/>
          <w:u w:val="none"/>
        </w:rPr>
        <w:t xml:space="preserve"> if symptoms present </w:t>
      </w:r>
    </w:p>
    <w:p w:rsidR="00274F47" w:rsidRDefault="00E134D1" w:rsidP="00120F90">
      <w:pPr>
        <w:spacing w:after="0"/>
        <w:rPr>
          <w:rStyle w:val="Hyperlink"/>
          <w:rFonts w:cs="Arial"/>
          <w:color w:val="auto"/>
          <w:szCs w:val="24"/>
          <w:u w:val="none"/>
        </w:rPr>
      </w:pPr>
      <w:r>
        <w:rPr>
          <w:rStyle w:val="Hyperlink"/>
          <w:rFonts w:cs="Arial"/>
          <w:color w:val="auto"/>
          <w:szCs w:val="24"/>
          <w:u w:val="none"/>
        </w:rPr>
        <w:tab/>
        <w:t xml:space="preserve">2. </w:t>
      </w:r>
      <w:r w:rsidR="00274F47">
        <w:rPr>
          <w:rStyle w:val="Hyperlink"/>
          <w:rFonts w:cs="Arial"/>
          <w:color w:val="auto"/>
          <w:szCs w:val="24"/>
          <w:u w:val="none"/>
        </w:rPr>
        <w:t>If central</w:t>
      </w:r>
      <w:r w:rsidR="00E972A5">
        <w:rPr>
          <w:rStyle w:val="Hyperlink"/>
          <w:rFonts w:cs="Arial"/>
          <w:color w:val="auto"/>
          <w:szCs w:val="24"/>
          <w:u w:val="none"/>
        </w:rPr>
        <w:t xml:space="preserve"> line</w:t>
      </w:r>
      <w:r w:rsidR="00274F47">
        <w:rPr>
          <w:rStyle w:val="Hyperlink"/>
          <w:rFonts w:cs="Arial"/>
          <w:color w:val="auto"/>
          <w:szCs w:val="24"/>
          <w:u w:val="none"/>
        </w:rPr>
        <w:t xml:space="preserve"> present – s</w:t>
      </w:r>
      <w:r>
        <w:rPr>
          <w:rStyle w:val="Hyperlink"/>
          <w:rFonts w:cs="Arial"/>
          <w:color w:val="auto"/>
          <w:szCs w:val="24"/>
          <w:u w:val="none"/>
        </w:rPr>
        <w:t xml:space="preserve">tart </w:t>
      </w:r>
      <w:r w:rsidR="00120F90" w:rsidRPr="00120F90">
        <w:rPr>
          <w:rStyle w:val="Hyperlink"/>
          <w:rFonts w:cs="Arial"/>
          <w:color w:val="auto"/>
          <w:szCs w:val="24"/>
          <w:u w:val="none"/>
        </w:rPr>
        <w:t>IV antibiotics</w:t>
      </w:r>
      <w:r>
        <w:rPr>
          <w:rStyle w:val="Hyperlink"/>
          <w:rFonts w:cs="Arial"/>
          <w:color w:val="auto"/>
          <w:szCs w:val="24"/>
          <w:u w:val="none"/>
        </w:rPr>
        <w:t xml:space="preserve"> – Vancomycin and </w:t>
      </w:r>
      <w:proofErr w:type="spellStart"/>
      <w:r w:rsidR="00274F47">
        <w:rPr>
          <w:rStyle w:val="Hyperlink"/>
          <w:rFonts w:cs="Arial"/>
          <w:color w:val="auto"/>
          <w:szCs w:val="24"/>
          <w:u w:val="none"/>
        </w:rPr>
        <w:t>Cefepime</w:t>
      </w:r>
      <w:proofErr w:type="spellEnd"/>
    </w:p>
    <w:p w:rsidR="00120F90" w:rsidRDefault="00274F47" w:rsidP="00120F90">
      <w:pPr>
        <w:spacing w:after="0"/>
        <w:rPr>
          <w:rStyle w:val="Hyperlink"/>
          <w:rFonts w:cs="Arial"/>
          <w:color w:val="auto"/>
          <w:szCs w:val="24"/>
          <w:u w:val="none"/>
        </w:rPr>
      </w:pPr>
      <w:r>
        <w:rPr>
          <w:rStyle w:val="Hyperlink"/>
          <w:rFonts w:cs="Arial"/>
          <w:color w:val="auto"/>
          <w:szCs w:val="24"/>
          <w:u w:val="none"/>
        </w:rPr>
        <w:tab/>
        <w:t>3. If central line not present and stable – close monitoring</w:t>
      </w:r>
      <w:r w:rsidR="00E134D1">
        <w:rPr>
          <w:rStyle w:val="Hyperlink"/>
          <w:rFonts w:cs="Arial"/>
          <w:color w:val="auto"/>
          <w:szCs w:val="24"/>
          <w:u w:val="none"/>
        </w:rPr>
        <w:t xml:space="preserve"> </w:t>
      </w:r>
    </w:p>
    <w:p w:rsidR="00566C5C" w:rsidRPr="00120F90" w:rsidRDefault="00566C5C" w:rsidP="00120F90">
      <w:pPr>
        <w:spacing w:after="0"/>
        <w:rPr>
          <w:rStyle w:val="Hyperlink"/>
          <w:rFonts w:cs="Arial"/>
          <w:color w:val="auto"/>
          <w:szCs w:val="24"/>
          <w:u w:val="none"/>
        </w:rPr>
      </w:pPr>
      <w:r>
        <w:rPr>
          <w:rStyle w:val="Hyperlink"/>
          <w:rFonts w:cs="Arial"/>
          <w:color w:val="auto"/>
          <w:szCs w:val="24"/>
          <w:u w:val="none"/>
        </w:rPr>
        <w:tab/>
        <w:t xml:space="preserve">3. If fevers persist, consider </w:t>
      </w:r>
      <w:r w:rsidR="00274F47">
        <w:rPr>
          <w:rStyle w:val="Hyperlink"/>
          <w:rFonts w:cs="Arial"/>
          <w:color w:val="auto"/>
          <w:szCs w:val="24"/>
          <w:u w:val="none"/>
        </w:rPr>
        <w:t>ab/p</w:t>
      </w:r>
      <w:r>
        <w:rPr>
          <w:rStyle w:val="Hyperlink"/>
          <w:rFonts w:cs="Arial"/>
          <w:color w:val="auto"/>
          <w:szCs w:val="24"/>
          <w:u w:val="none"/>
        </w:rPr>
        <w:t xml:space="preserve">elvis CT scan </w:t>
      </w:r>
    </w:p>
    <w:p w:rsidR="00120F90" w:rsidRDefault="00120F90" w:rsidP="00120F90">
      <w:pPr>
        <w:spacing w:after="0"/>
        <w:rPr>
          <w:rStyle w:val="Hyperlink"/>
          <w:rFonts w:cs="Arial"/>
          <w:color w:val="auto"/>
          <w:szCs w:val="24"/>
          <w:u w:val="none"/>
        </w:rPr>
      </w:pPr>
    </w:p>
    <w:p w:rsidR="006F76B6" w:rsidRDefault="006F76B6" w:rsidP="00FC68E4">
      <w:pPr>
        <w:pStyle w:val="ListParagrap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:rsidR="00E134D1" w:rsidRDefault="00E134D1" w:rsidP="00FC68E4">
      <w:pPr>
        <w:pStyle w:val="ListParagrap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:rsidR="00FC68E4" w:rsidRDefault="00FC68E4" w:rsidP="00FC68E4">
      <w:pPr>
        <w:pStyle w:val="ListParagrap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:rsidR="00FC68E4" w:rsidRDefault="00FC68E4" w:rsidP="00FC68E4">
      <w:pPr>
        <w:pStyle w:val="ListParagrap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:rsidR="00FC68E4" w:rsidRPr="00A839F8" w:rsidRDefault="00FC68E4" w:rsidP="00FC68E4">
      <w:pPr>
        <w:pStyle w:val="ListParagraph"/>
        <w:rPr>
          <w:rFonts w:ascii="Arial" w:hAnsi="Arial" w:cs="Arial"/>
          <w:sz w:val="24"/>
          <w:szCs w:val="24"/>
        </w:rPr>
      </w:pPr>
    </w:p>
    <w:sectPr w:rsidR="00FC68E4" w:rsidRPr="00A839F8" w:rsidSect="00FC68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605" w:rsidRDefault="00396605" w:rsidP="00EC6483">
      <w:pPr>
        <w:spacing w:after="0" w:line="240" w:lineRule="auto"/>
      </w:pPr>
      <w:r>
        <w:separator/>
      </w:r>
    </w:p>
  </w:endnote>
  <w:endnote w:type="continuationSeparator" w:id="0">
    <w:p w:rsidR="00396605" w:rsidRDefault="00396605" w:rsidP="00EC6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405" w:rsidRDefault="005444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8E4" w:rsidRDefault="00FC68E4">
    <w:pPr>
      <w:pStyle w:val="Footer"/>
      <w:jc w:val="right"/>
    </w:pPr>
    <w:r>
      <w:t xml:space="preserve">Updated </w:t>
    </w:r>
    <w:r w:rsidR="003A4121">
      <w:t>1</w:t>
    </w:r>
    <w:r w:rsidR="00215092">
      <w:t>1</w:t>
    </w:r>
    <w:r>
      <w:t>/2019</w:t>
    </w:r>
    <w:r>
      <w:tab/>
    </w:r>
    <w:r>
      <w:tab/>
    </w:r>
    <w:r>
      <w:tab/>
    </w:r>
    <w:sdt>
      <w:sdtPr>
        <w:id w:val="-164287786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4405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FC68E4" w:rsidRDefault="00FC68E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405" w:rsidRDefault="005444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605" w:rsidRDefault="00396605" w:rsidP="00EC6483">
      <w:pPr>
        <w:spacing w:after="0" w:line="240" w:lineRule="auto"/>
      </w:pPr>
      <w:r>
        <w:separator/>
      </w:r>
    </w:p>
  </w:footnote>
  <w:footnote w:type="continuationSeparator" w:id="0">
    <w:p w:rsidR="00396605" w:rsidRDefault="00396605" w:rsidP="00EC6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405" w:rsidRDefault="0054440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483" w:rsidRDefault="00EC6483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EC6483" w:rsidRPr="00EC6483" w:rsidRDefault="00981B78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  <w:t>INPatient</w:t>
                              </w:r>
                              <w:r w:rsidR="00330686">
                                <w:rPr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544405">
                                <w:rPr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  <w:t>POST-TPIAT FEVER guideline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  <w:sz w:val="32"/>
                        <w:szCs w:val="32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EC6483" w:rsidRPr="00EC6483" w:rsidRDefault="00981B78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  <w:sz w:val="32"/>
                            <w:szCs w:val="32"/>
                          </w:rPr>
                          <w:t>INPatient</w:t>
                        </w:r>
                        <w:r w:rsidR="00330686">
                          <w:rPr>
                            <w:cap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="00544405">
                          <w:rPr>
                            <w:caps/>
                            <w:color w:val="FFFFFF" w:themeColor="background1"/>
                            <w:sz w:val="32"/>
                            <w:szCs w:val="32"/>
                          </w:rPr>
                          <w:t>POST-TPIAT FEVER guideline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405" w:rsidRDefault="005444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50238"/>
    <w:multiLevelType w:val="hybridMultilevel"/>
    <w:tmpl w:val="39DC0FF4"/>
    <w:lvl w:ilvl="0" w:tplc="FA6478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E7EFC"/>
    <w:multiLevelType w:val="hybridMultilevel"/>
    <w:tmpl w:val="BA2A8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32474"/>
    <w:multiLevelType w:val="hybridMultilevel"/>
    <w:tmpl w:val="40324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A6BCB"/>
    <w:multiLevelType w:val="hybridMultilevel"/>
    <w:tmpl w:val="702CC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C7EC6"/>
    <w:multiLevelType w:val="hybridMultilevel"/>
    <w:tmpl w:val="8682C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9558A7"/>
    <w:multiLevelType w:val="hybridMultilevel"/>
    <w:tmpl w:val="40160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F758B"/>
    <w:multiLevelType w:val="hybridMultilevel"/>
    <w:tmpl w:val="0C162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A3364"/>
    <w:multiLevelType w:val="hybridMultilevel"/>
    <w:tmpl w:val="6E182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2320F6"/>
    <w:multiLevelType w:val="hybridMultilevel"/>
    <w:tmpl w:val="74684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483"/>
    <w:rsid w:val="00034856"/>
    <w:rsid w:val="000D4582"/>
    <w:rsid w:val="000E67A7"/>
    <w:rsid w:val="00120F90"/>
    <w:rsid w:val="001A6F9B"/>
    <w:rsid w:val="001B2224"/>
    <w:rsid w:val="00215092"/>
    <w:rsid w:val="00274F47"/>
    <w:rsid w:val="0029015F"/>
    <w:rsid w:val="00303F4E"/>
    <w:rsid w:val="00326D77"/>
    <w:rsid w:val="00330686"/>
    <w:rsid w:val="00351946"/>
    <w:rsid w:val="00396605"/>
    <w:rsid w:val="003A4121"/>
    <w:rsid w:val="003C5B38"/>
    <w:rsid w:val="00482EDB"/>
    <w:rsid w:val="00490859"/>
    <w:rsid w:val="004A4B72"/>
    <w:rsid w:val="005300EE"/>
    <w:rsid w:val="00543926"/>
    <w:rsid w:val="00544405"/>
    <w:rsid w:val="00557072"/>
    <w:rsid w:val="00566C5C"/>
    <w:rsid w:val="00664E3E"/>
    <w:rsid w:val="006F76B6"/>
    <w:rsid w:val="00792F6D"/>
    <w:rsid w:val="007B44A5"/>
    <w:rsid w:val="00847A84"/>
    <w:rsid w:val="008D0F7B"/>
    <w:rsid w:val="009670F8"/>
    <w:rsid w:val="00981B78"/>
    <w:rsid w:val="00983CE8"/>
    <w:rsid w:val="009E6671"/>
    <w:rsid w:val="00A62CE3"/>
    <w:rsid w:val="00A839F8"/>
    <w:rsid w:val="00B9769E"/>
    <w:rsid w:val="00C15926"/>
    <w:rsid w:val="00C33CF7"/>
    <w:rsid w:val="00CD2902"/>
    <w:rsid w:val="00D22298"/>
    <w:rsid w:val="00D95FD2"/>
    <w:rsid w:val="00E134D1"/>
    <w:rsid w:val="00E3316F"/>
    <w:rsid w:val="00E972A5"/>
    <w:rsid w:val="00EC6483"/>
    <w:rsid w:val="00F65DAF"/>
    <w:rsid w:val="00FC68E4"/>
    <w:rsid w:val="00FD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EA2EA12-7AAB-48B3-8C3A-C664DAF8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6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483"/>
  </w:style>
  <w:style w:type="paragraph" w:styleId="Footer">
    <w:name w:val="footer"/>
    <w:basedOn w:val="Normal"/>
    <w:link w:val="FooterChar"/>
    <w:uiPriority w:val="99"/>
    <w:unhideWhenUsed/>
    <w:rsid w:val="00EC6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483"/>
  </w:style>
  <w:style w:type="paragraph" w:styleId="ListParagraph">
    <w:name w:val="List Paragraph"/>
    <w:basedOn w:val="Normal"/>
    <w:uiPriority w:val="34"/>
    <w:qFormat/>
    <w:rsid w:val="009E6671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983CE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INPatient POST-TPIAT FEVER PROTOCOL</vt:lpstr>
    </vt:vector>
  </TitlesOfParts>
  <Company>Cincinnati Children's Hospital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INPatient POST-TPIAT FEVER guideline</dc:title>
  <dc:subject/>
  <dc:creator>Paxton, Lisa</dc:creator>
  <cp:keywords/>
  <dc:description/>
  <cp:lastModifiedBy>Heinzman, Christie</cp:lastModifiedBy>
  <cp:revision>3</cp:revision>
  <dcterms:created xsi:type="dcterms:W3CDTF">2019-12-02T16:54:00Z</dcterms:created>
  <dcterms:modified xsi:type="dcterms:W3CDTF">2019-12-02T16:58:00Z</dcterms:modified>
</cp:coreProperties>
</file>